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912" w14:textId="0F5CD99C" w:rsidR="008938E3" w:rsidRDefault="00014E8D" w:rsidP="009F0DEA">
      <w:pPr>
        <w:pStyle w:val="NoSpacing"/>
        <w:bidi w:val="0"/>
        <w:rPr>
          <w:rFonts w:cs="Arabic Transparent"/>
          <w:b/>
          <w:bCs/>
          <w:sz w:val="27"/>
          <w:szCs w:val="27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0F747BFC" wp14:editId="4F08E370">
            <wp:simplePos x="0" y="0"/>
            <wp:positionH relativeFrom="margin">
              <wp:posOffset>2066925</wp:posOffset>
            </wp:positionH>
            <wp:positionV relativeFrom="paragraph">
              <wp:posOffset>0</wp:posOffset>
            </wp:positionV>
            <wp:extent cx="1162050" cy="1083945"/>
            <wp:effectExtent l="0" t="0" r="0" b="1905"/>
            <wp:wrapSquare wrapText="bothSides"/>
            <wp:docPr id="1010017356" name="Picture 1010017356" descr="C:\Users\nabdeen\Desktop\Backup_of_Qou Logo For OL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deen\Desktop\Backup_of_Qou Logo For OLC (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E3">
        <w:rPr>
          <w:rFonts w:cs="Arabic Transparent" w:hint="cs"/>
          <w:b/>
          <w:bCs/>
          <w:sz w:val="27"/>
          <w:szCs w:val="27"/>
          <w:rtl/>
        </w:rPr>
        <w:t xml:space="preserve">        </w:t>
      </w:r>
    </w:p>
    <w:p w14:paraId="3E44CE94" w14:textId="77777777" w:rsidR="00B1256A" w:rsidRDefault="00B1256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</w:p>
    <w:p w14:paraId="427657F5" w14:textId="77777777" w:rsidR="00014E8D" w:rsidRPr="00014E8D" w:rsidRDefault="00014E8D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12"/>
          <w:szCs w:val="12"/>
          <w:rtl/>
        </w:rPr>
      </w:pPr>
    </w:p>
    <w:p w14:paraId="25C4379E" w14:textId="77777777" w:rsidR="009F0DEA" w:rsidRDefault="009F0DE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9AA1056" w14:textId="77777777" w:rsidR="009F0DEA" w:rsidRDefault="009F0DEA" w:rsidP="009F0DEA">
      <w:pPr>
        <w:pStyle w:val="NoSpacing"/>
        <w:tabs>
          <w:tab w:val="left" w:pos="6806"/>
          <w:tab w:val="left" w:pos="6888"/>
        </w:tabs>
        <w:ind w:left="1362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6DEBA4D" w14:textId="243CB215" w:rsidR="008938E3" w:rsidRPr="009B4FF9" w:rsidRDefault="009F0DEA" w:rsidP="009F0DEA">
      <w:pPr>
        <w:pStyle w:val="NoSpacing"/>
        <w:ind w:left="1362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اعلان 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طرح عطاء</w:t>
      </w:r>
    </w:p>
    <w:p w14:paraId="6B03342C" w14:textId="08875DAB" w:rsidR="008938E3" w:rsidRPr="009B4FF9" w:rsidRDefault="00E75556" w:rsidP="00E75556">
      <w:pPr>
        <w:ind w:left="-72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خدمات تصوير وتغطية اعلامية </w:t>
      </w:r>
      <w:r w:rsidR="00FE73C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–</w:t>
      </w:r>
      <w:r w:rsidR="00FE73C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بيت لحم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/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لمشروع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"إعداد وتشغيل الباحثين عن عمل والخريجين في سوق العمل الرقمي وريادة الأعمال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"</w:t>
      </w:r>
    </w:p>
    <w:p w14:paraId="74F56841" w14:textId="77777777" w:rsidR="008938E3" w:rsidRPr="009B4FF9" w:rsidRDefault="008938E3" w:rsidP="009F0DEA">
      <w:pPr>
        <w:bidi w:val="0"/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</w:rPr>
        <w:t>“Preparing and Employing Graduates in the Digital Job Market and Entrepreneurship”</w:t>
      </w:r>
    </w:p>
    <w:p w14:paraId="05AD7197" w14:textId="77777777" w:rsidR="008938E3" w:rsidRPr="009B4FF9" w:rsidRDefault="008938E3" w:rsidP="008938E3">
      <w:pPr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ضمن برنامج 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"الوصول الى سوق العمل"</w:t>
      </w: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</w:p>
    <w:p w14:paraId="69EB5797" w14:textId="2080BEDC" w:rsidR="008938E3" w:rsidRPr="009B4FF9" w:rsidRDefault="008938E3" w:rsidP="009B4FF9">
      <w:pPr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رقم العطاء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="00E75556">
        <w:rPr>
          <w:rFonts w:asciiTheme="minorBidi" w:eastAsia="Calibri" w:hAnsiTheme="minorBidi" w:cstheme="minorBidi"/>
          <w:b/>
          <w:bCs/>
          <w:sz w:val="28"/>
          <w:szCs w:val="28"/>
        </w:rPr>
        <w:t>PHG/1/2026</w:t>
      </w:r>
      <w:r w:rsidRPr="009B4FF9">
        <w:rPr>
          <w:rFonts w:asciiTheme="minorBidi" w:eastAsia="Calibri" w:hAnsiTheme="minorBidi" w:cstheme="minorBidi"/>
          <w:b/>
          <w:bCs/>
          <w:sz w:val="28"/>
          <w:szCs w:val="28"/>
          <w:rtl/>
        </w:rPr>
        <w:t xml:space="preserve"> </w:t>
      </w:r>
    </w:p>
    <w:p w14:paraId="048C1C5E" w14:textId="54E5CD66" w:rsidR="008938E3" w:rsidRPr="00014E8D" w:rsidRDefault="008938E3" w:rsidP="002D58DD">
      <w:pPr>
        <w:jc w:val="lowKashida"/>
        <w:rPr>
          <w:rFonts w:ascii="Simplified Arabic" w:hAnsi="Simplified Arabic" w:cs="Simplified Arabic"/>
          <w:sz w:val="27"/>
          <w:szCs w:val="27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تعلن جامعة القدس المفتوحة عن رغبتها باستدراج عروض </w:t>
      </w:r>
      <w:r w:rsidR="003F6A9B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خدمات تصوير وتغطية إعلامية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ضمن مشروع " </w:t>
      </w:r>
      <w:r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 xml:space="preserve">إعداد وتشغيل الباحثين </w:t>
      </w:r>
      <w:r w:rsidR="007E102E"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 xml:space="preserve">عن عمل </w:t>
      </w:r>
      <w:r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>والخريجين في سوق العمل الرقمي وريادة الأعمال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" والممول من الوزارة الاتحادية للتعاون الاقتصادي والتنمية الألمانية (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BMZ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)، وبدعم من 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GIZ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، وعليه على الشركات ذات الاختصاص الراغبة بالاشتراك في هذا العطاء الحصول على نسخة من وثيقة العطاء من مكاتب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الإدارة العامة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في </w:t>
      </w:r>
      <w:proofErr w:type="spellStart"/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البالوع</w:t>
      </w:r>
      <w:proofErr w:type="spellEnd"/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– 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خلف بلازا مول –الطابق الثالث-قسم المحاسبة وذلك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خلال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ساعات الدوام الرسمي من الساعة (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8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:00) صباحاً إلى الساعة (2: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30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) ظهراً، وذلك مقابل مبلغ (100) شيكل غير مستردة وذلك ابتداءً من تاريخ 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25/05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حتى تاريخ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="00201796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/06/2026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على أن تعاد الوثائق معبأة وجاهزة حسب الأصول حتى تاريخ </w:t>
      </w:r>
      <w:r w:rsidR="008A3C50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07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350AC1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مع مراعاة الشروط التالية:</w:t>
      </w:r>
    </w:p>
    <w:p w14:paraId="68BD9417" w14:textId="27DA54D6" w:rsidR="00B1256A" w:rsidRPr="00014E8D" w:rsidRDefault="008938E3" w:rsidP="00014E8D">
      <w:pPr>
        <w:jc w:val="lowKashida"/>
        <w:rPr>
          <w:rFonts w:ascii="Simplified Arabic" w:hAnsi="Simplified Arabic" w:cs="Simplified Arabic"/>
          <w:sz w:val="27"/>
          <w:szCs w:val="27"/>
          <w:rtl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يجب ان تكون الفاتورة الصفرية باللغة الانجليزية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 xml:space="preserve"> والسعر بالشيكل، وان تشمل الفاتورة عنوان المشروع والرقم المرجعي كما يلي: </w:t>
      </w:r>
    </w:p>
    <w:p w14:paraId="5C77FC82" w14:textId="76D83992" w:rsidR="00184D77" w:rsidRPr="00014E8D" w:rsidRDefault="008938E3" w:rsidP="00014E8D">
      <w:pPr>
        <w:jc w:val="lowKashida"/>
        <w:rPr>
          <w:rFonts w:ascii="Simplified Arabic" w:hAnsi="Simplified Arabic" w:cs="Simplified Arabic"/>
          <w:b/>
          <w:bCs/>
          <w:sz w:val="27"/>
          <w:szCs w:val="27"/>
        </w:rPr>
      </w:pPr>
      <w:r w:rsidRPr="00014E8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جامعة القدس المفتوحة </w:t>
      </w:r>
      <w:r w:rsidRPr="00014E8D">
        <w:rPr>
          <w:rFonts w:ascii="Simplified Arabic" w:hAnsi="Simplified Arabic" w:cs="Simplified Arabic" w:hint="cs"/>
          <w:b/>
          <w:bCs/>
          <w:sz w:val="27"/>
          <w:szCs w:val="27"/>
        </w:rPr>
        <w:t>21.2309.9-</w:t>
      </w:r>
    </w:p>
    <w:p w14:paraId="3D1A9A2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الأسعار بالشيكل</w:t>
      </w:r>
      <w:r w:rsidRPr="00014E8D">
        <w:rPr>
          <w:rFonts w:ascii="Simplified Arabic" w:hAnsi="Simplified Arabic" w:cs="Simplified Arabic" w:hint="cs"/>
          <w:sz w:val="27"/>
          <w:szCs w:val="27"/>
        </w:rPr>
        <w:t xml:space="preserve"> 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>غير شاملة للضريبة المضافة.</w:t>
      </w:r>
    </w:p>
    <w:p w14:paraId="409782DC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لن تقبل اي فاتورة تشمل ضريبة القيمة المضافة ولن تكون مؤهلة.</w:t>
      </w:r>
    </w:p>
    <w:p w14:paraId="0F840578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تقديم شهادة خصم مصدر سارية المفعول.</w:t>
      </w:r>
    </w:p>
    <w:p w14:paraId="56D2946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الجامعة غير ملزمة بالتقيد بأقل الأسعار.</w:t>
      </w:r>
    </w:p>
    <w:p w14:paraId="67930129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للجامعة الحق في تجزئة العطاء.</w:t>
      </w:r>
    </w:p>
    <w:p w14:paraId="7B4B157D" w14:textId="7752F243" w:rsidR="00B1256A" w:rsidRPr="00014E8D" w:rsidRDefault="008938E3" w:rsidP="00014E8D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رسوم الإعلان في الصحف على من يرسو عليه العطاء.</w:t>
      </w:r>
    </w:p>
    <w:p w14:paraId="16C69151" w14:textId="770037F2" w:rsidR="008938E3" w:rsidRPr="00014E8D" w:rsidRDefault="008938E3" w:rsidP="00014E8D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لمزيد من المعلومات يرجى الاتصال على هاتف رقم </w:t>
      </w:r>
      <w:r w:rsidR="009F0DEA">
        <w:rPr>
          <w:rFonts w:asciiTheme="majorBidi" w:hAnsiTheme="majorBidi" w:cstheme="majorBidi"/>
          <w:b/>
          <w:bCs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02 2964571 Ext:121</w:t>
      </w: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وذلك خلال ساعات الدوام</w:t>
      </w:r>
      <w:r w:rsidRPr="004B4158">
        <w:rPr>
          <w:rFonts w:asciiTheme="majorBidi" w:hAnsiTheme="majorBidi" w:cstheme="majorBidi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 xml:space="preserve"> الرسمي.</w:t>
      </w:r>
    </w:p>
    <w:p w14:paraId="173A81D6" w14:textId="77777777" w:rsidR="00C54C5F" w:rsidRDefault="00C54C5F" w:rsidP="00C54C5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</w:pPr>
    </w:p>
    <w:p w14:paraId="24E97632" w14:textId="14F1B1B1" w:rsidR="00B80520" w:rsidRDefault="009F0DEA" w:rsidP="00C54C5F">
      <w:pPr>
        <w:jc w:val="right"/>
      </w:pPr>
      <w:r w:rsidRPr="009B4FF9">
        <w:rPr>
          <w:rFonts w:ascii="Simplified Arabic" w:hAnsi="Simplified Arabic" w:cs="Simplified Arabic" w:hint="cs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>دائرة اللوازم والمشتريات والعطاءات</w:t>
      </w:r>
    </w:p>
    <w:sectPr w:rsidR="00B80520" w:rsidSect="009F0DEA">
      <w:headerReference w:type="default" r:id="rId8"/>
      <w:footerReference w:type="default" r:id="rId9"/>
      <w:pgSz w:w="11906" w:h="16838"/>
      <w:pgMar w:top="360" w:right="1274" w:bottom="567" w:left="1170" w:header="708" w:footer="24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B352" w14:textId="77777777" w:rsidR="00C26F81" w:rsidRDefault="00C26F81" w:rsidP="007E102E">
      <w:r>
        <w:separator/>
      </w:r>
    </w:p>
  </w:endnote>
  <w:endnote w:type="continuationSeparator" w:id="0">
    <w:p w14:paraId="0F25BDF0" w14:textId="77777777" w:rsidR="00C26F81" w:rsidRDefault="00C26F81" w:rsidP="007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F37D" w14:textId="2AAFA3D0" w:rsidR="007E102E" w:rsidRDefault="007E102E" w:rsidP="00184D77">
    <w:pPr>
      <w:pStyle w:val="Footer"/>
      <w:tabs>
        <w:tab w:val="clear" w:pos="9360"/>
      </w:tabs>
      <w:ind w:right="-8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BB9D" w14:textId="77777777" w:rsidR="00C26F81" w:rsidRDefault="00C26F81" w:rsidP="007E102E">
      <w:r>
        <w:separator/>
      </w:r>
    </w:p>
  </w:footnote>
  <w:footnote w:type="continuationSeparator" w:id="0">
    <w:p w14:paraId="30086E4A" w14:textId="77777777" w:rsidR="00C26F81" w:rsidRDefault="00C26F81" w:rsidP="007E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FB02" w14:textId="729C7FD2" w:rsidR="007E102E" w:rsidRDefault="007E102E" w:rsidP="007E10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36E"/>
    <w:multiLevelType w:val="hybridMultilevel"/>
    <w:tmpl w:val="4CBA13E6"/>
    <w:lvl w:ilvl="0" w:tplc="0809000F">
      <w:start w:val="1"/>
      <w:numFmt w:val="decimal"/>
      <w:lvlText w:val="%1."/>
      <w:lvlJc w:val="left"/>
      <w:pPr>
        <w:ind w:left="597" w:hanging="360"/>
      </w:pPr>
    </w:lvl>
    <w:lvl w:ilvl="1" w:tplc="08090019" w:tentative="1">
      <w:start w:val="1"/>
      <w:numFmt w:val="lowerLetter"/>
      <w:lvlText w:val="%2."/>
      <w:lvlJc w:val="left"/>
      <w:pPr>
        <w:ind w:left="1317" w:hanging="360"/>
      </w:pPr>
    </w:lvl>
    <w:lvl w:ilvl="2" w:tplc="0809001B" w:tentative="1">
      <w:start w:val="1"/>
      <w:numFmt w:val="lowerRoman"/>
      <w:lvlText w:val="%3."/>
      <w:lvlJc w:val="right"/>
      <w:pPr>
        <w:ind w:left="2037" w:hanging="180"/>
      </w:pPr>
    </w:lvl>
    <w:lvl w:ilvl="3" w:tplc="0809000F" w:tentative="1">
      <w:start w:val="1"/>
      <w:numFmt w:val="decimal"/>
      <w:lvlText w:val="%4."/>
      <w:lvlJc w:val="left"/>
      <w:pPr>
        <w:ind w:left="2757" w:hanging="360"/>
      </w:pPr>
    </w:lvl>
    <w:lvl w:ilvl="4" w:tplc="08090019" w:tentative="1">
      <w:start w:val="1"/>
      <w:numFmt w:val="lowerLetter"/>
      <w:lvlText w:val="%5."/>
      <w:lvlJc w:val="left"/>
      <w:pPr>
        <w:ind w:left="3477" w:hanging="360"/>
      </w:pPr>
    </w:lvl>
    <w:lvl w:ilvl="5" w:tplc="0809001B" w:tentative="1">
      <w:start w:val="1"/>
      <w:numFmt w:val="lowerRoman"/>
      <w:lvlText w:val="%6."/>
      <w:lvlJc w:val="right"/>
      <w:pPr>
        <w:ind w:left="4197" w:hanging="180"/>
      </w:pPr>
    </w:lvl>
    <w:lvl w:ilvl="6" w:tplc="0809000F" w:tentative="1">
      <w:start w:val="1"/>
      <w:numFmt w:val="decimal"/>
      <w:lvlText w:val="%7."/>
      <w:lvlJc w:val="left"/>
      <w:pPr>
        <w:ind w:left="4917" w:hanging="360"/>
      </w:pPr>
    </w:lvl>
    <w:lvl w:ilvl="7" w:tplc="08090019" w:tentative="1">
      <w:start w:val="1"/>
      <w:numFmt w:val="lowerLetter"/>
      <w:lvlText w:val="%8."/>
      <w:lvlJc w:val="left"/>
      <w:pPr>
        <w:ind w:left="5637" w:hanging="360"/>
      </w:pPr>
    </w:lvl>
    <w:lvl w:ilvl="8" w:tplc="08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560960C3"/>
    <w:multiLevelType w:val="hybridMultilevel"/>
    <w:tmpl w:val="E44A9544"/>
    <w:lvl w:ilvl="0" w:tplc="1A3CF32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14099">
    <w:abstractNumId w:val="1"/>
  </w:num>
  <w:num w:numId="2" w16cid:durableId="53269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3"/>
    <w:rsid w:val="00014E8D"/>
    <w:rsid w:val="00042236"/>
    <w:rsid w:val="000D1580"/>
    <w:rsid w:val="00184D77"/>
    <w:rsid w:val="001C0971"/>
    <w:rsid w:val="001F20CB"/>
    <w:rsid w:val="00201796"/>
    <w:rsid w:val="00204101"/>
    <w:rsid w:val="002B2A28"/>
    <w:rsid w:val="002D58DD"/>
    <w:rsid w:val="00350AC1"/>
    <w:rsid w:val="003824A9"/>
    <w:rsid w:val="003B71D6"/>
    <w:rsid w:val="003F6A9B"/>
    <w:rsid w:val="00434F45"/>
    <w:rsid w:val="004B4158"/>
    <w:rsid w:val="004B4283"/>
    <w:rsid w:val="00531686"/>
    <w:rsid w:val="00594EB5"/>
    <w:rsid w:val="00627EF2"/>
    <w:rsid w:val="00657560"/>
    <w:rsid w:val="00752CD5"/>
    <w:rsid w:val="007E102E"/>
    <w:rsid w:val="008938E3"/>
    <w:rsid w:val="008A169A"/>
    <w:rsid w:val="008A3C50"/>
    <w:rsid w:val="009A5DD2"/>
    <w:rsid w:val="009B4E04"/>
    <w:rsid w:val="009B4FF9"/>
    <w:rsid w:val="009C08FF"/>
    <w:rsid w:val="009F0DEA"/>
    <w:rsid w:val="00A42AE5"/>
    <w:rsid w:val="00A45A47"/>
    <w:rsid w:val="00B1256A"/>
    <w:rsid w:val="00B80520"/>
    <w:rsid w:val="00BB3EC6"/>
    <w:rsid w:val="00C26F81"/>
    <w:rsid w:val="00C33F39"/>
    <w:rsid w:val="00C361F6"/>
    <w:rsid w:val="00C54C5F"/>
    <w:rsid w:val="00C916E2"/>
    <w:rsid w:val="00CB114C"/>
    <w:rsid w:val="00D048F9"/>
    <w:rsid w:val="00D62601"/>
    <w:rsid w:val="00E75556"/>
    <w:rsid w:val="00E82F82"/>
    <w:rsid w:val="00F01163"/>
    <w:rsid w:val="00F02544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26C9"/>
  <w15:docId w15:val="{A4BD65EE-0CED-4B09-A216-57257082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283"/>
    <w:rPr>
      <w:b/>
      <w:bCs/>
    </w:rPr>
  </w:style>
  <w:style w:type="paragraph" w:styleId="ListParagraph">
    <w:name w:val="List Paragraph"/>
    <w:basedOn w:val="Normal"/>
    <w:uiPriority w:val="34"/>
    <w:qFormat/>
    <w:rsid w:val="008938E3"/>
    <w:pPr>
      <w:ind w:left="720"/>
      <w:contextualSpacing/>
    </w:pPr>
  </w:style>
  <w:style w:type="paragraph" w:styleId="NoSpacing">
    <w:name w:val="No Spacing"/>
    <w:qFormat/>
    <w:rsid w:val="008938E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Nisren Y. Abdeen</dc:creator>
  <cp:lastModifiedBy>Samar M. Khudruj</cp:lastModifiedBy>
  <cp:revision>8</cp:revision>
  <cp:lastPrinted>2026-05-24T10:36:00Z</cp:lastPrinted>
  <dcterms:created xsi:type="dcterms:W3CDTF">2026-05-24T09:42:00Z</dcterms:created>
  <dcterms:modified xsi:type="dcterms:W3CDTF">2026-05-24T10:56:00Z</dcterms:modified>
</cp:coreProperties>
</file>